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об осуществлении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 электрическим сетям</w:t>
      </w:r>
    </w:p>
    <w:p w:rsidR="00F26F6D" w:rsidRPr="00F26F6D" w:rsidRDefault="00F26F6D" w:rsidP="000D23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02.03.2021 № 299)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ТЕХНИЧЕСКИЕ УСЛОВИЯ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для присоединения к электрическим сетям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юридических лиц или индивидуальных предпринимателей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в целях технологического присоединения энергопринимающих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устройств, максимальная мощность которых составляет до 15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кВт включительно (с учетом ранее присоединенных в данной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точке присоединения энергопринимающих устройств) и (или)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5"/>
        <w:gridCol w:w="2496"/>
        <w:gridCol w:w="3855"/>
      </w:tblGrid>
      <w:tr w:rsidR="000D2322">
        <w:tc>
          <w:tcPr>
            <w:tcW w:w="2645" w:type="dxa"/>
            <w:vAlign w:val="center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496" w:type="dxa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vAlign w:val="center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(полное наименование заявителя - юридического лица; фамилия, имя, отчество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заявителя - индивидуального предпринимателя)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Наименование      энергопринимающих       устройств        заявителя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Наименование        объектов   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заявителя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 Наименование  и место нахождения объектов, в целях электроснабжения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осуществляется  технологическое  присоединение  энергопринимающих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устройств и (или)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заявителя, 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  Максимальная  мощность  присоединяемых  энергопринимающих устройств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заявителя составляет _______________________________________________ (кВт).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(если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энергопринимающее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устройство вводится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в эксплуатацию по этапам и очередям,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указывается поэтапное распределение мощности)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5.   Максимальная   мощность   присоединяемых  объектов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заявителя составляет _______________________________________________ (кВт).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(если объекты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вводятся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в эксплуатацию по этапам и очередям,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указывается поэтапное распределение мощности)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6. Категория надежности 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7.  Класс  напряжения  электрических  сетей,  к  которым осуществляется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технологическое присоединение, __________ (кВ).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8.  Год  ввода  в  эксплуатацию  энергопринимающих  устройств  и  (или)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заявителя 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9.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Точка  (точки) присоединения (вводные распределительные устройства,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максимальная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мощность   энергопринимающих   устройств   по  каждой  точке  присоединения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 (кВт).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10.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Точка (точки) присоединения (вводные распределительные устройства,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максимальная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мощность  объектов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по каждой точке присоединения 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(кВт).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11. Основной источник питания 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12. Резервный источник питания 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13. Сетевая организация осуществляет &lt;1&gt; 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(указываются требования к усилению существующей электрической сети в связи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 присоединением новых мощностей (строительство новых линий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электросетевого хозяйства, установка устройств регулирования напряжения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для обеспечения надежности и качества электрической энергии, в случае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присоединения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указываются также требования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обеспечению технического ограничения выдачи электрической энергии в сеть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максимальной мощностью, не превышающей величину максимальной мощности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энергопринимающих устройств потребителя электрической энергии, которому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принадлежат на праве собственности или на ином законном основании объекты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и составляющей не более 15 кВт, а также по договоренности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сторон иные обязанности по исполнению технических условий, предусмотренные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пунктами 25(1), 25(6) и 25(7) Правил технологического присоединения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энергопринимающих устройств потребителей электрической энергии, объектов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по производству электрической энергии, а также объектов электросетевого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хозяйства,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принадлежащих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сетевым организациям и иным лицам,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к электрическим сетям)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14. Заявитель осуществляет &lt;2&gt;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15. Срок действия настоящих технических условий составляет _______ года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(лет)  &lt;3&gt;  со  дня  заключения  договора об осуществлении технологического</w:t>
      </w:r>
    </w:p>
    <w:p w:rsidR="000D2322" w:rsidRDefault="000D2322" w:rsidP="000D23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присоединения к электрическим сетям.</w:t>
      </w: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</w:tblGrid>
      <w:tr w:rsidR="000D2322">
        <w:tc>
          <w:tcPr>
            <w:tcW w:w="5280" w:type="dxa"/>
            <w:tcBorders>
              <w:bottom w:val="single" w:sz="4" w:space="0" w:color="auto"/>
            </w:tcBorders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2322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0D2322">
        <w:tc>
          <w:tcPr>
            <w:tcW w:w="5280" w:type="dxa"/>
            <w:tcBorders>
              <w:bottom w:val="single" w:sz="4" w:space="0" w:color="auto"/>
            </w:tcBorders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2322">
        <w:tc>
          <w:tcPr>
            <w:tcW w:w="5280" w:type="dxa"/>
            <w:tcBorders>
              <w:top w:val="single" w:sz="4" w:space="0" w:color="auto"/>
            </w:tcBorders>
            <w:vAlign w:val="bottom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</w:tc>
      </w:tr>
      <w:tr w:rsidR="000D2322">
        <w:tc>
          <w:tcPr>
            <w:tcW w:w="5280" w:type="dxa"/>
            <w:tcBorders>
              <w:bottom w:val="single" w:sz="4" w:space="0" w:color="auto"/>
            </w:tcBorders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2322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</w:tr>
      <w:tr w:rsidR="000D2322">
        <w:tc>
          <w:tcPr>
            <w:tcW w:w="5280" w:type="dxa"/>
          </w:tcPr>
          <w:p w:rsidR="000D2322" w:rsidRDefault="000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 20__ г.</w:t>
            </w:r>
          </w:p>
        </w:tc>
      </w:tr>
    </w:tbl>
    <w:p w:rsidR="000D2322" w:rsidRDefault="000D2322" w:rsidP="000D23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2322" w:rsidRDefault="000D2322" w:rsidP="000D2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2322" w:rsidRDefault="000D2322" w:rsidP="000D23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</w:t>
      </w:r>
      <w:proofErr w:type="spellStart"/>
      <w:r>
        <w:rPr>
          <w:rFonts w:ascii="Calibri" w:hAnsi="Calibri" w:cs="Calibri"/>
        </w:rPr>
        <w:t>микрогенерации</w:t>
      </w:r>
      <w:proofErr w:type="spellEnd"/>
      <w:r>
        <w:rPr>
          <w:rFonts w:ascii="Calibri" w:hAnsi="Calibri" w:cs="Calibri"/>
        </w:rPr>
        <w:t xml:space="preserve"> заявителя, включая урегулирование отношений с иными лицами.</w:t>
      </w:r>
    </w:p>
    <w:p w:rsidR="000D2322" w:rsidRDefault="000D2322" w:rsidP="000D23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</w:t>
      </w:r>
      <w:proofErr w:type="spellStart"/>
      <w:r>
        <w:rPr>
          <w:rFonts w:ascii="Calibri" w:hAnsi="Calibri" w:cs="Calibri"/>
        </w:rPr>
        <w:t>микрогенерации</w:t>
      </w:r>
      <w:proofErr w:type="spellEnd"/>
      <w:r>
        <w:rPr>
          <w:rFonts w:ascii="Calibri" w:hAnsi="Calibri" w:cs="Calibri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0D2322" w:rsidRDefault="000D2322" w:rsidP="000D23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000000" w:rsidRDefault="00F26F6D"/>
    <w:sectPr w:rsidR="00000000" w:rsidSect="00F803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322"/>
    <w:rsid w:val="000D2322"/>
    <w:rsid w:val="00F2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Company>GUP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ivanova-mv</dc:creator>
  <cp:keywords/>
  <dc:description/>
  <cp:lastModifiedBy>ivanova-mv</cp:lastModifiedBy>
  <cp:revision>3</cp:revision>
  <dcterms:created xsi:type="dcterms:W3CDTF">2021-03-19T07:13:00Z</dcterms:created>
  <dcterms:modified xsi:type="dcterms:W3CDTF">2021-03-19T07:15:00Z</dcterms:modified>
</cp:coreProperties>
</file>